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56" w:rsidRPr="00A87A56" w:rsidRDefault="00A87A56" w:rsidP="00A87A56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</w:pPr>
      <w:r w:rsidRPr="00A87A56">
        <w:rPr>
          <w:rFonts w:ascii="Arial" w:eastAsia="Times New Roman" w:hAnsi="Arial" w:cs="Arial"/>
          <w:b/>
          <w:bCs/>
          <w:color w:val="1B1B1B"/>
          <w:sz w:val="32"/>
          <w:szCs w:val="32"/>
          <w:lang w:eastAsia="pl-PL"/>
        </w:rPr>
        <w:t>Terminy postępowania rekrutacyjnego na rok szkolny 2021/2022</w:t>
      </w:r>
    </w:p>
    <w:p w:rsidR="00A87A56" w:rsidRPr="00A87A56" w:rsidRDefault="00A87A56" w:rsidP="00A87A5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  <w:r w:rsidRPr="00A87A56">
        <w:rPr>
          <w:rFonts w:ascii="Arial" w:eastAsia="Times New Roman" w:hAnsi="Arial" w:cs="Arial"/>
          <w:color w:val="1B1B1B"/>
          <w:sz w:val="21"/>
          <w:szCs w:val="21"/>
          <w:lang w:eastAsia="pl-PL"/>
        </w:rPr>
        <w:t>28.01.2021</w:t>
      </w:r>
    </w:p>
    <w:p w:rsidR="00A87A56" w:rsidRPr="00A87A56" w:rsidRDefault="00A87A56" w:rsidP="00A87A5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1B1B1B"/>
          <w:lang w:eastAsia="pl-PL"/>
        </w:rPr>
      </w:pPr>
      <w:r w:rsidRPr="00A87A56">
        <w:rPr>
          <w:rFonts w:ascii="Arial" w:eastAsia="Times New Roman" w:hAnsi="Arial" w:cs="Arial"/>
          <w:b/>
          <w:bCs/>
          <w:color w:val="1B1B1B"/>
          <w:lang w:eastAsia="pl-PL"/>
        </w:rPr>
        <w:t>Ogłaszamy terminy postępowania rekrutacyjnego i składania dokumentów do klas pierwszych szkół ponadpodstawowych i klas wstępnych szkół ponadpodstawowych. Ustalony przez Ministra Edukacji i Nauki harmonogram postępowania rekrutacyjnego do szkół dla młodzieży dostosowany jest do zmienionego harmonogramu przeprowadzanych egzaminów ósmoklasisty, w tym terminu wydania zaświadczenia o wyniku tego egzaminu przez Okręgowe Komisje Egzaminacyjne.</w:t>
      </w:r>
    </w:p>
    <w:p w:rsidR="00A87A56" w:rsidRPr="00A87A56" w:rsidRDefault="00A87A56" w:rsidP="00A87A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</w:p>
    <w:p w:rsidR="00A87A56" w:rsidRPr="00A87A56" w:rsidRDefault="00A87A56" w:rsidP="00A87A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Terminy te nie dotyczą szkół policealnych, branżowych szkół II stopnia oraz szkół dla dorosłych  na rok szkolny 2021/2022. Harmonogramy do tych szkół będą ogłaszane przez właściwego kuratora oświaty.</w:t>
      </w:r>
    </w:p>
    <w:p w:rsidR="00A87A56" w:rsidRPr="00A87A56" w:rsidRDefault="00A87A56" w:rsidP="00A87A56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6"/>
          <w:szCs w:val="36"/>
          <w:lang w:eastAsia="pl-PL"/>
        </w:rPr>
      </w:pP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Najważniejsze informacje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Wniosek o przyjęcie do szkoły ponadpodstawowej wraz z dokumentami będzie można składać </w:t>
      </w: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od 17 maja 2021 r. do 21 czerwca 2021 r.</w:t>
      </w: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, z wyjątkiem szkoły ponadpodstawowej dwujęzycznej, oddziału dwujęzycznego, oddziału międzynarodowego, oddziału przygotowania wojskowego w szkole ponadpodstawowej, oddziałów wymagających od kandydatów szczególnych indywidualnych predyspozycji oraz do szkół i oddziałów prowadzących szkolenie sportowe w szkołach ponadpodstawowych, do których wnioski składane </w:t>
      </w: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od 17 maja 2021 r. do 31 maja 2021 r.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Uzupełnienie wniosku o przyjęcie do szkoły ponadpodstawowej o zaświadczenie o wynikach egzaminu ósmoklasisty należy złożyć </w:t>
      </w: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od 25 czerwca 2021 r. do 14 lipca 2021 r.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Listy kandydatów zakwalifikowanych i kandydatów niezakwalifikowanych ogłoszone zostaną </w:t>
      </w: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22 lipca 2021 r.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Listy kandydatów przyjętych i kandydatów nieprzyjętych ogłoszone będą </w:t>
      </w: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2 sierpnia 2021 r.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W terminie </w:t>
      </w: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od 23 lipca 2021 r. do 30 lipca 2021 r.</w:t>
      </w: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, w przypadku kandydatów zakwalifikowanych, składa się potwierdzenie woli przyjęcia w postaci przedłożenia oryginału świadectwa ukończenia szkoły i oryginału zaświadczenia o wynikach egzaminu zewnętrznego, o ile nie zostały one złożone w uzupełnieniu wniosku o przyjęcie do szkoły ponadpodstawowej. W przypadku szkoły prowadzącej kształcenie zawodowe - także zaświadczenia lekarskiego zawierającego orzeczenie o braku przeciwskazań zdrowotnych do podjęcia praktycznej nauki zawodu oraz odpowiednio orzeczenia lekarskiego o braku przeciwwskazań zdrowotnych do kierowania pojazdami i orzeczenia psychologicznego o braku przeciwwskazań psychologicznych do kierowania pojazdem.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W przypadku braku możliwości przedłożenia takiego zaświadczenia lub orzeczenia, rodzic kandydata lub kandydat pełnoletni informuje o tym dyrektora szkoły w terminie </w:t>
      </w: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do 20 sierpnia 2021 r. do godz. 15.00</w:t>
      </w: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. Należy wskazać wówczas przyczynę niedotrzymania pierwotnego terminu. Wówczas zaświadczenie lub orzeczenie składa się dyrektorowi szkoły, do której uczeń został przyjęty, nie później niż </w:t>
      </w: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do 24 września 2021 r.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Nieprzedłożenie </w:t>
      </w:r>
      <w:r w:rsidRPr="00A87A56">
        <w:rPr>
          <w:rFonts w:ascii="inherit" w:eastAsia="Times New Roman" w:hAnsi="inherit" w:cs="Arial"/>
          <w:b/>
          <w:bCs/>
          <w:color w:val="1B1B1B"/>
          <w:sz w:val="21"/>
          <w:szCs w:val="21"/>
          <w:lang w:eastAsia="pl-PL"/>
        </w:rPr>
        <w:t>do 24 września 2021 r.</w:t>
      </w: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 zaświadczenia lub orzeczenia będzie równoznaczne z rezygnacją z kontunuowania nauki w szkole, do której uczeń został przyjęty. W przypadku szkoły prowadzącej kształcenie zawodowe – w oddziale realizującym kształcenie w zawodzie, do którego został przyjęty.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Ogłoszony </w:t>
      </w:r>
      <w:hyperlink r:id="rId6" w:history="1">
        <w:r w:rsidRPr="00A87A56">
          <w:rPr>
            <w:rFonts w:ascii="inherit" w:eastAsia="Times New Roman" w:hAnsi="inherit" w:cs="Arial"/>
            <w:color w:val="0052A5"/>
            <w:sz w:val="21"/>
            <w:szCs w:val="21"/>
            <w:u w:val="single"/>
            <w:lang w:eastAsia="pl-PL"/>
          </w:rPr>
          <w:t>harmonogram</w:t>
        </w:r>
      </w:hyperlink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 uwzględnia również terminy przewidziane na czynności sprawdzające (o których mowa w </w:t>
      </w:r>
      <w:r w:rsidRPr="00A87A56">
        <w:rPr>
          <w:rFonts w:ascii="inherit" w:eastAsia="Times New Roman" w:hAnsi="inherit" w:cs="Arial"/>
          <w:i/>
          <w:iCs/>
          <w:color w:val="1B1B1B"/>
          <w:sz w:val="21"/>
          <w:szCs w:val="21"/>
          <w:lang w:eastAsia="pl-PL"/>
        </w:rPr>
        <w:t>art. 150 ust. 7 ustawy z dnia 14 grudnia 2016 r. – Prawo oświatowe</w:t>
      </w: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) oraz czynności przewidziane w postępowaniu odwoławczym (</w:t>
      </w:r>
      <w:r w:rsidRPr="00A87A56">
        <w:rPr>
          <w:rFonts w:ascii="inherit" w:eastAsia="Times New Roman" w:hAnsi="inherit" w:cs="Arial"/>
          <w:i/>
          <w:iCs/>
          <w:color w:val="1B1B1B"/>
          <w:sz w:val="21"/>
          <w:szCs w:val="21"/>
          <w:lang w:eastAsia="pl-PL"/>
        </w:rPr>
        <w:t>o których mowa w art. 158 ust. 6-9 ustawy – Prawo oświatowe</w:t>
      </w: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).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W postępowaniu rekrutacyjnym do szkół ponadpodstawowych na rok szkolny 2021/2022 przeprowadza się postępowanie uzupełniające w terminach określonych </w:t>
      </w:r>
      <w:hyperlink r:id="rId7" w:history="1">
        <w:r w:rsidRPr="00A87A56">
          <w:rPr>
            <w:rFonts w:ascii="inherit" w:eastAsia="Times New Roman" w:hAnsi="inherit" w:cs="Arial"/>
            <w:color w:val="0052A5"/>
            <w:sz w:val="21"/>
            <w:szCs w:val="21"/>
            <w:u w:val="single"/>
            <w:lang w:eastAsia="pl-PL"/>
          </w:rPr>
          <w:t>w tabeli</w:t>
        </w:r>
      </w:hyperlink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Kandydaci do szkół ponadpodstawowych, którzy nie zostaną przyjęci do szkół dla młodzieży w postępowaniu rekrutacyjnym i postępowaniu uzupełniającym na rok szkolny 2021/2022, będą przyjmowani do tych szkół w trakcie roku szkolnego (na podstawie </w:t>
      </w:r>
      <w:r w:rsidRPr="00A87A56">
        <w:rPr>
          <w:rFonts w:ascii="inherit" w:eastAsia="Times New Roman" w:hAnsi="inherit" w:cs="Arial"/>
          <w:i/>
          <w:iCs/>
          <w:color w:val="1B1B1B"/>
          <w:sz w:val="21"/>
          <w:szCs w:val="21"/>
          <w:lang w:eastAsia="pl-PL"/>
        </w:rPr>
        <w:t>art. 130 ust. 2 ustawy – Prawo oświatowe).</w:t>
      </w:r>
    </w:p>
    <w:p w:rsidR="00A87A56" w:rsidRPr="00A87A56" w:rsidRDefault="00A87A56" w:rsidP="00A87A5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lang w:eastAsia="pl-PL"/>
        </w:rPr>
      </w:pP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Za zapewnienie miejsca w szkole ponadpodstawowej wszystkim realizującym obowiązek nauki dzieciom i młodzieży zamieszkującym na obszarze powiatu odpowiada rada powiatu (zgodnie z </w:t>
      </w:r>
      <w:r w:rsidRPr="00A87A56">
        <w:rPr>
          <w:rFonts w:ascii="inherit" w:eastAsia="Times New Roman" w:hAnsi="inherit" w:cs="Arial"/>
          <w:i/>
          <w:iCs/>
          <w:color w:val="1B1B1B"/>
          <w:sz w:val="21"/>
          <w:szCs w:val="21"/>
          <w:lang w:eastAsia="pl-PL"/>
        </w:rPr>
        <w:t>art. 39 ust. 7 ustawy – Prawo oświatowe</w:t>
      </w:r>
      <w:r w:rsidRPr="00A87A56">
        <w:rPr>
          <w:rFonts w:ascii="inherit" w:eastAsia="Times New Roman" w:hAnsi="inherit" w:cs="Arial"/>
          <w:color w:val="1B1B1B"/>
          <w:sz w:val="21"/>
          <w:szCs w:val="21"/>
          <w:lang w:eastAsia="pl-PL"/>
        </w:rPr>
        <w:t>).</w:t>
      </w:r>
    </w:p>
    <w:p w:rsidR="00A87A56" w:rsidRPr="00A87A56" w:rsidRDefault="00A87A56" w:rsidP="00A87A56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9"/>
          <w:szCs w:val="39"/>
          <w:lang w:eastAsia="pl-PL"/>
        </w:rPr>
      </w:pPr>
      <w:bookmarkStart w:id="0" w:name="_GoBack"/>
      <w:bookmarkEnd w:id="0"/>
    </w:p>
    <w:p w:rsidR="00C718BF" w:rsidRDefault="00C718BF"/>
    <w:sectPr w:rsidR="00C7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4D90"/>
    <w:multiLevelType w:val="multilevel"/>
    <w:tmpl w:val="84F4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56"/>
    <w:rsid w:val="00A87A56"/>
    <w:rsid w:val="00C7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pl/attachment/1bfbb2db-d4f3-4e08-a102-87ce6b211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1bfbb2db-d4f3-4e08-a102-87ce6b2114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Leszek1</dc:creator>
  <cp:lastModifiedBy>Leszek1</cp:lastModifiedBy>
  <cp:revision>1</cp:revision>
  <dcterms:created xsi:type="dcterms:W3CDTF">2021-02-02T15:02:00Z</dcterms:created>
  <dcterms:modified xsi:type="dcterms:W3CDTF">2021-02-02T15:05:00Z</dcterms:modified>
</cp:coreProperties>
</file>